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1357" w14:textId="77777777" w:rsidR="003B00AF" w:rsidRPr="003B00AF" w:rsidRDefault="003B00AF" w:rsidP="003B00AF">
      <w:pPr>
        <w:rPr>
          <w:b/>
          <w:bCs/>
        </w:rPr>
      </w:pPr>
      <w:r w:rsidRPr="003B00AF">
        <w:rPr>
          <w:b/>
          <w:bCs/>
        </w:rPr>
        <w:t>Principles of Applied Engineering – Syllabus</w:t>
      </w:r>
    </w:p>
    <w:p w14:paraId="4421A2E2" w14:textId="0AE12280" w:rsidR="003B00AF" w:rsidRPr="003B00AF" w:rsidRDefault="003B00AF" w:rsidP="003B00AF">
      <w:r w:rsidRPr="003B00AF">
        <w:rPr>
          <w:b/>
          <w:bCs/>
        </w:rPr>
        <w:t>Course Title:</w:t>
      </w:r>
      <w:r w:rsidRPr="003B00AF">
        <w:t xml:space="preserve"> Principles of Applied Engineering</w:t>
      </w:r>
    </w:p>
    <w:p w14:paraId="59728D5E" w14:textId="77777777" w:rsidR="003B00AF" w:rsidRPr="003B00AF" w:rsidRDefault="003B00AF" w:rsidP="003B00AF">
      <w:r w:rsidRPr="003B00AF">
        <w:pict w14:anchorId="66F5A7BD">
          <v:rect id="_x0000_i1061" style="width:0;height:1.5pt" o:hralign="center" o:hrstd="t" o:hr="t" fillcolor="#a0a0a0" stroked="f"/>
        </w:pict>
      </w:r>
    </w:p>
    <w:p w14:paraId="1AA6441D" w14:textId="77777777" w:rsidR="003B00AF" w:rsidRPr="003B00AF" w:rsidRDefault="003B00AF" w:rsidP="003B00AF">
      <w:pPr>
        <w:rPr>
          <w:b/>
          <w:bCs/>
        </w:rPr>
      </w:pPr>
      <w:r w:rsidRPr="003B00AF">
        <w:rPr>
          <w:b/>
          <w:bCs/>
        </w:rPr>
        <w:t>Course Description:</w:t>
      </w:r>
    </w:p>
    <w:p w14:paraId="778FD4C3" w14:textId="77777777" w:rsidR="003B00AF" w:rsidRPr="003B00AF" w:rsidRDefault="003B00AF" w:rsidP="003B00AF">
      <w:r w:rsidRPr="003B00AF">
        <w:t>This course provides students with an overview of the various fields of science, technology, engineering, and mathematics (STEM) and their interrelationships. Students will explore engineering careers, technical communication, the engineering design process, and foundational concepts in mechanical, electrical, fluid, and thermal systems. Hands-on projects and teamwork are core components.</w:t>
      </w:r>
    </w:p>
    <w:p w14:paraId="63E240F0" w14:textId="77777777" w:rsidR="003B00AF" w:rsidRPr="003B00AF" w:rsidRDefault="003B00AF" w:rsidP="003B00AF">
      <w:r w:rsidRPr="003B00AF">
        <w:pict w14:anchorId="7930DED7">
          <v:rect id="_x0000_i1062" style="width:0;height:1.5pt" o:hralign="center" o:hrstd="t" o:hr="t" fillcolor="#a0a0a0" stroked="f"/>
        </w:pict>
      </w:r>
    </w:p>
    <w:p w14:paraId="79E21A04" w14:textId="77777777" w:rsidR="003B00AF" w:rsidRPr="003B00AF" w:rsidRDefault="003B00AF" w:rsidP="003B00AF">
      <w:pPr>
        <w:rPr>
          <w:b/>
          <w:bCs/>
        </w:rPr>
      </w:pPr>
      <w:r w:rsidRPr="003B00AF">
        <w:rPr>
          <w:b/>
          <w:bCs/>
        </w:rPr>
        <w:t>Course Objectives:</w:t>
      </w:r>
    </w:p>
    <w:p w14:paraId="720CFBB1" w14:textId="77777777" w:rsidR="003B00AF" w:rsidRPr="003B00AF" w:rsidRDefault="003B00AF" w:rsidP="003B00AF">
      <w:r w:rsidRPr="003B00AF">
        <w:t>By the end of this course, students will:</w:t>
      </w:r>
    </w:p>
    <w:p w14:paraId="7720B965" w14:textId="77777777" w:rsidR="003B00AF" w:rsidRPr="003B00AF" w:rsidRDefault="003B00AF" w:rsidP="003B00AF">
      <w:pPr>
        <w:numPr>
          <w:ilvl w:val="0"/>
          <w:numId w:val="1"/>
        </w:numPr>
      </w:pPr>
      <w:r w:rsidRPr="003B00AF">
        <w:t>Understand the engineering design process.</w:t>
      </w:r>
    </w:p>
    <w:p w14:paraId="3D7560E3" w14:textId="77777777" w:rsidR="003B00AF" w:rsidRPr="003B00AF" w:rsidRDefault="003B00AF" w:rsidP="003B00AF">
      <w:pPr>
        <w:numPr>
          <w:ilvl w:val="0"/>
          <w:numId w:val="1"/>
        </w:numPr>
      </w:pPr>
      <w:r w:rsidRPr="003B00AF">
        <w:t>Explore various fields within engineering (civil, mechanical, electrical, etc.).</w:t>
      </w:r>
    </w:p>
    <w:p w14:paraId="5B12AE6B" w14:textId="77777777" w:rsidR="003B00AF" w:rsidRPr="003B00AF" w:rsidRDefault="003B00AF" w:rsidP="003B00AF">
      <w:pPr>
        <w:numPr>
          <w:ilvl w:val="0"/>
          <w:numId w:val="1"/>
        </w:numPr>
      </w:pPr>
      <w:r w:rsidRPr="003B00AF">
        <w:t>Develop technical drawing and CAD skills.</w:t>
      </w:r>
    </w:p>
    <w:p w14:paraId="76BA236C" w14:textId="77777777" w:rsidR="003B00AF" w:rsidRPr="003B00AF" w:rsidRDefault="003B00AF" w:rsidP="003B00AF">
      <w:pPr>
        <w:numPr>
          <w:ilvl w:val="0"/>
          <w:numId w:val="1"/>
        </w:numPr>
      </w:pPr>
      <w:r w:rsidRPr="003B00AF">
        <w:t>Apply basic physics concepts related to engineering (force, motion, energy, etc.).</w:t>
      </w:r>
    </w:p>
    <w:p w14:paraId="5DEDDD4B" w14:textId="77777777" w:rsidR="003B00AF" w:rsidRPr="003B00AF" w:rsidRDefault="003B00AF" w:rsidP="003B00AF">
      <w:pPr>
        <w:numPr>
          <w:ilvl w:val="0"/>
          <w:numId w:val="1"/>
        </w:numPr>
      </w:pPr>
      <w:r w:rsidRPr="003B00AF">
        <w:t>Practice problem-solving, collaboration, and critical thinking.</w:t>
      </w:r>
    </w:p>
    <w:p w14:paraId="094F7837" w14:textId="77777777" w:rsidR="003B00AF" w:rsidRPr="003B00AF" w:rsidRDefault="003B00AF" w:rsidP="003B00AF">
      <w:pPr>
        <w:numPr>
          <w:ilvl w:val="0"/>
          <w:numId w:val="1"/>
        </w:numPr>
      </w:pPr>
      <w:r w:rsidRPr="003B00AF">
        <w:t>Use tools, materials, and machines safely and effectively.</w:t>
      </w:r>
    </w:p>
    <w:p w14:paraId="48C39405" w14:textId="77777777" w:rsidR="003B00AF" w:rsidRPr="003B00AF" w:rsidRDefault="003B00AF" w:rsidP="003B00AF">
      <w:r w:rsidRPr="003B00AF">
        <w:pict w14:anchorId="62E1CE7F">
          <v:rect id="_x0000_i1063" style="width:0;height:1.5pt" o:hralign="center" o:hrstd="t" o:hr="t" fillcolor="#a0a0a0" stroked="f"/>
        </w:pict>
      </w:r>
    </w:p>
    <w:p w14:paraId="12126CF2" w14:textId="77777777" w:rsidR="003B00AF" w:rsidRPr="003B00AF" w:rsidRDefault="003B00AF" w:rsidP="003B00AF">
      <w:pPr>
        <w:rPr>
          <w:b/>
          <w:bCs/>
        </w:rPr>
      </w:pPr>
      <w:r w:rsidRPr="003B00AF">
        <w:rPr>
          <w:b/>
          <w:bCs/>
        </w:rPr>
        <w:t>Units of Study: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gridCol w:w="8438"/>
        <w:gridCol w:w="81"/>
      </w:tblGrid>
      <w:tr w:rsidR="003B00AF" w:rsidRPr="003B00AF" w14:paraId="562CFC21" w14:textId="77777777" w:rsidTr="003B00AF">
        <w:trPr>
          <w:tblHeader/>
          <w:tblCellSpacing w:w="15" w:type="dxa"/>
        </w:trPr>
        <w:tc>
          <w:tcPr>
            <w:tcW w:w="0" w:type="auto"/>
            <w:vAlign w:val="center"/>
            <w:hideMark/>
          </w:tcPr>
          <w:p w14:paraId="67EA2D52" w14:textId="77777777" w:rsidR="003B00AF" w:rsidRPr="003B00AF" w:rsidRDefault="003B00AF" w:rsidP="003B00AF">
            <w:pPr>
              <w:rPr>
                <w:b/>
                <w:bCs/>
              </w:rPr>
            </w:pPr>
            <w:r w:rsidRPr="003B00AF">
              <w:rPr>
                <w:b/>
                <w:bCs/>
              </w:rPr>
              <w:t>Unit</w:t>
            </w:r>
          </w:p>
        </w:tc>
        <w:tc>
          <w:tcPr>
            <w:tcW w:w="0" w:type="auto"/>
            <w:vAlign w:val="center"/>
            <w:hideMark/>
          </w:tcPr>
          <w:p w14:paraId="1DD97F7A" w14:textId="77777777" w:rsidR="003B00AF" w:rsidRPr="003B00AF" w:rsidRDefault="003B00AF" w:rsidP="003B00AF">
            <w:pPr>
              <w:rPr>
                <w:b/>
                <w:bCs/>
              </w:rPr>
            </w:pPr>
            <w:r w:rsidRPr="003B00AF">
              <w:rPr>
                <w:b/>
                <w:bCs/>
              </w:rPr>
              <w:t>Topic</w:t>
            </w:r>
          </w:p>
        </w:tc>
        <w:tc>
          <w:tcPr>
            <w:tcW w:w="0" w:type="auto"/>
            <w:vAlign w:val="center"/>
            <w:hideMark/>
          </w:tcPr>
          <w:p w14:paraId="3BFC393F" w14:textId="79F53A66" w:rsidR="003B00AF" w:rsidRPr="003B00AF" w:rsidRDefault="003B00AF" w:rsidP="003B00AF">
            <w:pPr>
              <w:rPr>
                <w:b/>
                <w:bCs/>
              </w:rPr>
            </w:pPr>
          </w:p>
        </w:tc>
      </w:tr>
      <w:tr w:rsidR="003B00AF" w:rsidRPr="003B00AF" w14:paraId="1C0C89D7" w14:textId="77777777" w:rsidTr="003B00AF">
        <w:trPr>
          <w:tblCellSpacing w:w="15" w:type="dxa"/>
        </w:trPr>
        <w:tc>
          <w:tcPr>
            <w:tcW w:w="0" w:type="auto"/>
            <w:vAlign w:val="center"/>
            <w:hideMark/>
          </w:tcPr>
          <w:p w14:paraId="16D15A74" w14:textId="77777777" w:rsidR="003B00AF" w:rsidRPr="003B00AF" w:rsidRDefault="003B00AF" w:rsidP="003B00AF">
            <w:r w:rsidRPr="003B00AF">
              <w:t>1</w:t>
            </w:r>
          </w:p>
        </w:tc>
        <w:tc>
          <w:tcPr>
            <w:tcW w:w="0" w:type="auto"/>
            <w:vAlign w:val="center"/>
            <w:hideMark/>
          </w:tcPr>
          <w:p w14:paraId="7887CD28" w14:textId="77777777" w:rsidR="003B00AF" w:rsidRPr="003B00AF" w:rsidRDefault="003B00AF" w:rsidP="003B00AF">
            <w:r w:rsidRPr="003B00AF">
              <w:t>Introduction to Engineering &amp; STEM Careers</w:t>
            </w:r>
          </w:p>
        </w:tc>
        <w:tc>
          <w:tcPr>
            <w:tcW w:w="0" w:type="auto"/>
            <w:vAlign w:val="center"/>
          </w:tcPr>
          <w:p w14:paraId="0CD68081" w14:textId="4FCE5A35" w:rsidR="003B00AF" w:rsidRPr="003B00AF" w:rsidRDefault="003B00AF" w:rsidP="003B00AF"/>
        </w:tc>
      </w:tr>
      <w:tr w:rsidR="003B00AF" w:rsidRPr="003B00AF" w14:paraId="745B721A" w14:textId="77777777" w:rsidTr="003B00AF">
        <w:trPr>
          <w:tblCellSpacing w:w="15" w:type="dxa"/>
        </w:trPr>
        <w:tc>
          <w:tcPr>
            <w:tcW w:w="0" w:type="auto"/>
            <w:vAlign w:val="center"/>
            <w:hideMark/>
          </w:tcPr>
          <w:p w14:paraId="2810C0B1" w14:textId="77777777" w:rsidR="003B00AF" w:rsidRPr="003B00AF" w:rsidRDefault="003B00AF" w:rsidP="003B00AF">
            <w:r w:rsidRPr="003B00AF">
              <w:t>2</w:t>
            </w:r>
          </w:p>
        </w:tc>
        <w:tc>
          <w:tcPr>
            <w:tcW w:w="0" w:type="auto"/>
            <w:vAlign w:val="center"/>
            <w:hideMark/>
          </w:tcPr>
          <w:p w14:paraId="25BD19FF" w14:textId="77777777" w:rsidR="003B00AF" w:rsidRPr="003B00AF" w:rsidRDefault="003B00AF" w:rsidP="003B00AF">
            <w:r w:rsidRPr="003B00AF">
              <w:t>Engineering Design Process</w:t>
            </w:r>
          </w:p>
        </w:tc>
        <w:tc>
          <w:tcPr>
            <w:tcW w:w="0" w:type="auto"/>
            <w:vAlign w:val="center"/>
          </w:tcPr>
          <w:p w14:paraId="629B215A" w14:textId="3A678689" w:rsidR="003B00AF" w:rsidRPr="003B00AF" w:rsidRDefault="003B00AF" w:rsidP="003B00AF"/>
        </w:tc>
      </w:tr>
      <w:tr w:rsidR="003B00AF" w:rsidRPr="003B00AF" w14:paraId="580692BF" w14:textId="77777777" w:rsidTr="003B00AF">
        <w:trPr>
          <w:tblCellSpacing w:w="15" w:type="dxa"/>
        </w:trPr>
        <w:tc>
          <w:tcPr>
            <w:tcW w:w="0" w:type="auto"/>
            <w:vAlign w:val="center"/>
            <w:hideMark/>
          </w:tcPr>
          <w:p w14:paraId="73354BAC" w14:textId="77777777" w:rsidR="003B00AF" w:rsidRPr="003B00AF" w:rsidRDefault="003B00AF" w:rsidP="003B00AF">
            <w:r w:rsidRPr="003B00AF">
              <w:t>3</w:t>
            </w:r>
          </w:p>
        </w:tc>
        <w:tc>
          <w:tcPr>
            <w:tcW w:w="0" w:type="auto"/>
            <w:vAlign w:val="center"/>
            <w:hideMark/>
          </w:tcPr>
          <w:p w14:paraId="5EA50BFB" w14:textId="77777777" w:rsidR="003B00AF" w:rsidRPr="003B00AF" w:rsidRDefault="003B00AF" w:rsidP="003B00AF">
            <w:r w:rsidRPr="003B00AF">
              <w:t>Technical Communication &amp; Documentation (Sketching, Technical Drawing, CAD)</w:t>
            </w:r>
          </w:p>
        </w:tc>
        <w:tc>
          <w:tcPr>
            <w:tcW w:w="0" w:type="auto"/>
            <w:vAlign w:val="center"/>
          </w:tcPr>
          <w:p w14:paraId="7CC977D1" w14:textId="30A10319" w:rsidR="003B00AF" w:rsidRPr="003B00AF" w:rsidRDefault="003B00AF" w:rsidP="003B00AF"/>
        </w:tc>
      </w:tr>
      <w:tr w:rsidR="003B00AF" w:rsidRPr="003B00AF" w14:paraId="64CD86B8" w14:textId="77777777" w:rsidTr="003B00AF">
        <w:trPr>
          <w:tblCellSpacing w:w="15" w:type="dxa"/>
        </w:trPr>
        <w:tc>
          <w:tcPr>
            <w:tcW w:w="0" w:type="auto"/>
            <w:vAlign w:val="center"/>
            <w:hideMark/>
          </w:tcPr>
          <w:p w14:paraId="0F38931D" w14:textId="77777777" w:rsidR="003B00AF" w:rsidRPr="003B00AF" w:rsidRDefault="003B00AF" w:rsidP="003B00AF">
            <w:r w:rsidRPr="003B00AF">
              <w:t>4</w:t>
            </w:r>
          </w:p>
        </w:tc>
        <w:tc>
          <w:tcPr>
            <w:tcW w:w="0" w:type="auto"/>
            <w:vAlign w:val="center"/>
            <w:hideMark/>
          </w:tcPr>
          <w:p w14:paraId="08707E54" w14:textId="77777777" w:rsidR="003B00AF" w:rsidRPr="003B00AF" w:rsidRDefault="003B00AF" w:rsidP="003B00AF">
            <w:r w:rsidRPr="003B00AF">
              <w:t>Engineering Systems &amp; Control (Electrical, Mechanical, Fluid, Thermal)</w:t>
            </w:r>
          </w:p>
        </w:tc>
        <w:tc>
          <w:tcPr>
            <w:tcW w:w="0" w:type="auto"/>
            <w:vAlign w:val="center"/>
            <w:hideMark/>
          </w:tcPr>
          <w:p w14:paraId="5EAB183B" w14:textId="2C009AF1" w:rsidR="003B00AF" w:rsidRPr="003B00AF" w:rsidRDefault="003B00AF" w:rsidP="003B00AF"/>
        </w:tc>
      </w:tr>
      <w:tr w:rsidR="003B00AF" w:rsidRPr="003B00AF" w14:paraId="1A0D0ADD" w14:textId="77777777" w:rsidTr="003B00AF">
        <w:trPr>
          <w:tblCellSpacing w:w="15" w:type="dxa"/>
        </w:trPr>
        <w:tc>
          <w:tcPr>
            <w:tcW w:w="0" w:type="auto"/>
            <w:vAlign w:val="center"/>
            <w:hideMark/>
          </w:tcPr>
          <w:p w14:paraId="3BB62147" w14:textId="77777777" w:rsidR="003B00AF" w:rsidRPr="003B00AF" w:rsidRDefault="003B00AF" w:rsidP="003B00AF">
            <w:r w:rsidRPr="003B00AF">
              <w:t>5</w:t>
            </w:r>
          </w:p>
        </w:tc>
        <w:tc>
          <w:tcPr>
            <w:tcW w:w="0" w:type="auto"/>
            <w:vAlign w:val="center"/>
            <w:hideMark/>
          </w:tcPr>
          <w:p w14:paraId="552771DD" w14:textId="77777777" w:rsidR="003B00AF" w:rsidRPr="003B00AF" w:rsidRDefault="003B00AF" w:rsidP="003B00AF">
            <w:r w:rsidRPr="003B00AF">
              <w:t>Materials &amp; Safety (Including OSHA and lab safety practices)</w:t>
            </w:r>
          </w:p>
        </w:tc>
        <w:tc>
          <w:tcPr>
            <w:tcW w:w="0" w:type="auto"/>
            <w:vAlign w:val="center"/>
            <w:hideMark/>
          </w:tcPr>
          <w:p w14:paraId="654819A7" w14:textId="2FB6CAAB" w:rsidR="003B00AF" w:rsidRPr="003B00AF" w:rsidRDefault="003B00AF" w:rsidP="003B00AF"/>
        </w:tc>
      </w:tr>
      <w:tr w:rsidR="003B00AF" w:rsidRPr="003B00AF" w14:paraId="1DFFDB76" w14:textId="77777777" w:rsidTr="003B00AF">
        <w:trPr>
          <w:tblCellSpacing w:w="15" w:type="dxa"/>
        </w:trPr>
        <w:tc>
          <w:tcPr>
            <w:tcW w:w="0" w:type="auto"/>
            <w:vAlign w:val="center"/>
            <w:hideMark/>
          </w:tcPr>
          <w:p w14:paraId="0166890B" w14:textId="77777777" w:rsidR="003B00AF" w:rsidRPr="003B00AF" w:rsidRDefault="003B00AF" w:rsidP="003B00AF">
            <w:r w:rsidRPr="003B00AF">
              <w:t>6</w:t>
            </w:r>
          </w:p>
        </w:tc>
        <w:tc>
          <w:tcPr>
            <w:tcW w:w="0" w:type="auto"/>
            <w:vAlign w:val="center"/>
            <w:hideMark/>
          </w:tcPr>
          <w:p w14:paraId="55A42CC8" w14:textId="77777777" w:rsidR="003B00AF" w:rsidRPr="003B00AF" w:rsidRDefault="003B00AF" w:rsidP="003B00AF">
            <w:r w:rsidRPr="003B00AF">
              <w:t>Tools, Machines &amp; Measurement</w:t>
            </w:r>
          </w:p>
        </w:tc>
        <w:tc>
          <w:tcPr>
            <w:tcW w:w="0" w:type="auto"/>
            <w:vAlign w:val="center"/>
          </w:tcPr>
          <w:p w14:paraId="1656E0EF" w14:textId="1289CF4D" w:rsidR="003B00AF" w:rsidRPr="003B00AF" w:rsidRDefault="003B00AF" w:rsidP="003B00AF"/>
        </w:tc>
      </w:tr>
      <w:tr w:rsidR="003B00AF" w:rsidRPr="003B00AF" w14:paraId="6D1846E3" w14:textId="77777777" w:rsidTr="003B00AF">
        <w:trPr>
          <w:tblCellSpacing w:w="15" w:type="dxa"/>
        </w:trPr>
        <w:tc>
          <w:tcPr>
            <w:tcW w:w="0" w:type="auto"/>
            <w:vAlign w:val="center"/>
            <w:hideMark/>
          </w:tcPr>
          <w:p w14:paraId="7B92FEE7" w14:textId="77777777" w:rsidR="003B00AF" w:rsidRPr="003B00AF" w:rsidRDefault="003B00AF" w:rsidP="003B00AF">
            <w:r w:rsidRPr="003B00AF">
              <w:t>7</w:t>
            </w:r>
          </w:p>
        </w:tc>
        <w:tc>
          <w:tcPr>
            <w:tcW w:w="0" w:type="auto"/>
            <w:vAlign w:val="center"/>
            <w:hideMark/>
          </w:tcPr>
          <w:p w14:paraId="5149D73B" w14:textId="77777777" w:rsidR="003B00AF" w:rsidRPr="003B00AF" w:rsidRDefault="003B00AF" w:rsidP="003B00AF">
            <w:r w:rsidRPr="003B00AF">
              <w:t>Team-Based Engineering Project</w:t>
            </w:r>
          </w:p>
        </w:tc>
        <w:tc>
          <w:tcPr>
            <w:tcW w:w="0" w:type="auto"/>
            <w:vAlign w:val="center"/>
            <w:hideMark/>
          </w:tcPr>
          <w:p w14:paraId="18D2E141" w14:textId="4BE273E5" w:rsidR="003B00AF" w:rsidRPr="003B00AF" w:rsidRDefault="003B00AF" w:rsidP="003B00AF"/>
        </w:tc>
      </w:tr>
      <w:tr w:rsidR="003B00AF" w:rsidRPr="003B00AF" w14:paraId="623A1180" w14:textId="77777777" w:rsidTr="003B00AF">
        <w:trPr>
          <w:tblCellSpacing w:w="15" w:type="dxa"/>
        </w:trPr>
        <w:tc>
          <w:tcPr>
            <w:tcW w:w="0" w:type="auto"/>
            <w:vAlign w:val="center"/>
            <w:hideMark/>
          </w:tcPr>
          <w:p w14:paraId="57646F38" w14:textId="77777777" w:rsidR="003B00AF" w:rsidRPr="003B00AF" w:rsidRDefault="003B00AF" w:rsidP="003B00AF">
            <w:r w:rsidRPr="003B00AF">
              <w:t>8</w:t>
            </w:r>
          </w:p>
        </w:tc>
        <w:tc>
          <w:tcPr>
            <w:tcW w:w="0" w:type="auto"/>
            <w:vAlign w:val="center"/>
            <w:hideMark/>
          </w:tcPr>
          <w:p w14:paraId="430BA1D1" w14:textId="77777777" w:rsidR="003B00AF" w:rsidRPr="003B00AF" w:rsidRDefault="003B00AF" w:rsidP="003B00AF">
            <w:r w:rsidRPr="003B00AF">
              <w:t>Robotics &amp; Automation (optional or elective extension)</w:t>
            </w:r>
          </w:p>
        </w:tc>
        <w:tc>
          <w:tcPr>
            <w:tcW w:w="0" w:type="auto"/>
            <w:vAlign w:val="center"/>
            <w:hideMark/>
          </w:tcPr>
          <w:p w14:paraId="304BAD09" w14:textId="4984F780" w:rsidR="003B00AF" w:rsidRPr="003B00AF" w:rsidRDefault="003B00AF" w:rsidP="003B00AF"/>
        </w:tc>
      </w:tr>
      <w:tr w:rsidR="003B00AF" w:rsidRPr="003B00AF" w14:paraId="3B540820" w14:textId="77777777" w:rsidTr="003B00AF">
        <w:trPr>
          <w:tblCellSpacing w:w="15" w:type="dxa"/>
        </w:trPr>
        <w:tc>
          <w:tcPr>
            <w:tcW w:w="0" w:type="auto"/>
            <w:vAlign w:val="center"/>
            <w:hideMark/>
          </w:tcPr>
          <w:p w14:paraId="68BE5688" w14:textId="77777777" w:rsidR="003B00AF" w:rsidRPr="003B00AF" w:rsidRDefault="003B00AF" w:rsidP="003B00AF">
            <w:r w:rsidRPr="003B00AF">
              <w:lastRenderedPageBreak/>
              <w:t>9</w:t>
            </w:r>
          </w:p>
        </w:tc>
        <w:tc>
          <w:tcPr>
            <w:tcW w:w="0" w:type="auto"/>
            <w:vAlign w:val="center"/>
            <w:hideMark/>
          </w:tcPr>
          <w:p w14:paraId="690A82FC" w14:textId="77777777" w:rsidR="003B00AF" w:rsidRPr="003B00AF" w:rsidRDefault="003B00AF" w:rsidP="003B00AF">
            <w:r w:rsidRPr="003B00AF">
              <w:t>Final Capstone Project &amp; Presentation</w:t>
            </w:r>
          </w:p>
        </w:tc>
        <w:tc>
          <w:tcPr>
            <w:tcW w:w="0" w:type="auto"/>
            <w:vAlign w:val="center"/>
          </w:tcPr>
          <w:p w14:paraId="534FE6BF" w14:textId="0D17C524" w:rsidR="003B00AF" w:rsidRPr="003B00AF" w:rsidRDefault="003B00AF" w:rsidP="003B00AF"/>
        </w:tc>
      </w:tr>
    </w:tbl>
    <w:p w14:paraId="21C88C31" w14:textId="77777777" w:rsidR="003B00AF" w:rsidRPr="003B00AF" w:rsidRDefault="003B00AF" w:rsidP="003B00AF">
      <w:r w:rsidRPr="003B00AF">
        <w:rPr>
          <w:i/>
          <w:iCs/>
        </w:rPr>
        <w:t>Units may include guest speakers, field trips, or virtual tours.</w:t>
      </w:r>
    </w:p>
    <w:p w14:paraId="25B7021A" w14:textId="77777777" w:rsidR="003B00AF" w:rsidRPr="003B00AF" w:rsidRDefault="003B00AF" w:rsidP="003B00AF">
      <w:r w:rsidRPr="003B00AF">
        <w:pict w14:anchorId="0BBBC9AA">
          <v:rect id="_x0000_i1064" style="width:0;height:1.5pt" o:hralign="center" o:hrstd="t" o:hr="t" fillcolor="#a0a0a0" stroked="f"/>
        </w:pict>
      </w:r>
    </w:p>
    <w:p w14:paraId="78D8722A" w14:textId="77777777" w:rsidR="003B00AF" w:rsidRPr="003B00AF" w:rsidRDefault="003B00AF" w:rsidP="003B00AF">
      <w:pPr>
        <w:rPr>
          <w:b/>
          <w:bCs/>
        </w:rPr>
      </w:pPr>
      <w:r w:rsidRPr="003B00AF">
        <w:rPr>
          <w:b/>
          <w:bCs/>
        </w:rPr>
        <w:t>Instructional Materials:</w:t>
      </w:r>
    </w:p>
    <w:p w14:paraId="22A0A37B" w14:textId="77777777" w:rsidR="003B00AF" w:rsidRPr="003B00AF" w:rsidRDefault="003B00AF" w:rsidP="003B00AF">
      <w:pPr>
        <w:numPr>
          <w:ilvl w:val="0"/>
          <w:numId w:val="2"/>
        </w:numPr>
      </w:pPr>
      <w:r w:rsidRPr="003B00AF">
        <w:t>Engineering notebook or digital portfolio</w:t>
      </w:r>
    </w:p>
    <w:p w14:paraId="07AC60A8" w14:textId="77777777" w:rsidR="003B00AF" w:rsidRPr="003B00AF" w:rsidRDefault="003B00AF" w:rsidP="003B00AF">
      <w:pPr>
        <w:numPr>
          <w:ilvl w:val="0"/>
          <w:numId w:val="2"/>
        </w:numPr>
      </w:pPr>
      <w:r w:rsidRPr="003B00AF">
        <w:t>Textbook/Resources: [List any district-approved texts or online platforms]</w:t>
      </w:r>
    </w:p>
    <w:p w14:paraId="7B04BEA1" w14:textId="77777777" w:rsidR="003B00AF" w:rsidRPr="003B00AF" w:rsidRDefault="003B00AF" w:rsidP="003B00AF">
      <w:pPr>
        <w:numPr>
          <w:ilvl w:val="0"/>
          <w:numId w:val="2"/>
        </w:numPr>
      </w:pPr>
      <w:r w:rsidRPr="003B00AF">
        <w:t xml:space="preserve">Software: Autodesk Inventor / Fusion 360 / </w:t>
      </w:r>
      <w:proofErr w:type="spellStart"/>
      <w:r w:rsidRPr="003B00AF">
        <w:t>TinkerCAD</w:t>
      </w:r>
      <w:proofErr w:type="spellEnd"/>
      <w:r w:rsidRPr="003B00AF">
        <w:t xml:space="preserve"> (or other CAD tools)</w:t>
      </w:r>
    </w:p>
    <w:p w14:paraId="00123023" w14:textId="77777777" w:rsidR="003B00AF" w:rsidRPr="003B00AF" w:rsidRDefault="003B00AF" w:rsidP="003B00AF">
      <w:pPr>
        <w:numPr>
          <w:ilvl w:val="0"/>
          <w:numId w:val="2"/>
        </w:numPr>
      </w:pPr>
      <w:r w:rsidRPr="003B00AF">
        <w:t>Supplies: Safety glasses, measuring tools, basic hand tools, Arduino kits (optional)</w:t>
      </w:r>
    </w:p>
    <w:p w14:paraId="54CD55C0" w14:textId="77777777" w:rsidR="003B00AF" w:rsidRPr="003B00AF" w:rsidRDefault="003B00AF" w:rsidP="003B00AF">
      <w:r w:rsidRPr="003B00AF">
        <w:pict w14:anchorId="3E3424F9">
          <v:rect id="_x0000_i1065" style="width:0;height:1.5pt" o:hralign="center" o:hrstd="t" o:hr="t" fillcolor="#a0a0a0" stroked="f"/>
        </w:pict>
      </w:r>
    </w:p>
    <w:p w14:paraId="645F98F1" w14:textId="77777777" w:rsidR="003B00AF" w:rsidRPr="003B00AF" w:rsidRDefault="003B00AF" w:rsidP="003B00AF">
      <w:pPr>
        <w:rPr>
          <w:b/>
          <w:bCs/>
        </w:rPr>
      </w:pPr>
      <w:r w:rsidRPr="003B00AF">
        <w:rPr>
          <w:b/>
          <w:bCs/>
        </w:rPr>
        <w:t>Grading Policy: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6"/>
        <w:gridCol w:w="838"/>
      </w:tblGrid>
      <w:tr w:rsidR="003B00AF" w:rsidRPr="003B00AF" w14:paraId="0EE6D08D" w14:textId="77777777" w:rsidTr="003B00AF">
        <w:trPr>
          <w:tblHeader/>
          <w:tblCellSpacing w:w="15" w:type="dxa"/>
        </w:trPr>
        <w:tc>
          <w:tcPr>
            <w:tcW w:w="0" w:type="auto"/>
            <w:vAlign w:val="center"/>
            <w:hideMark/>
          </w:tcPr>
          <w:p w14:paraId="427B3622" w14:textId="77777777" w:rsidR="003B00AF" w:rsidRPr="003B00AF" w:rsidRDefault="003B00AF" w:rsidP="003B00AF">
            <w:pPr>
              <w:rPr>
                <w:b/>
                <w:bCs/>
              </w:rPr>
            </w:pPr>
            <w:r w:rsidRPr="003B00AF">
              <w:rPr>
                <w:b/>
                <w:bCs/>
              </w:rPr>
              <w:t>Category</w:t>
            </w:r>
          </w:p>
        </w:tc>
        <w:tc>
          <w:tcPr>
            <w:tcW w:w="0" w:type="auto"/>
            <w:vAlign w:val="center"/>
            <w:hideMark/>
          </w:tcPr>
          <w:p w14:paraId="0BD8955D" w14:textId="77777777" w:rsidR="003B00AF" w:rsidRPr="003B00AF" w:rsidRDefault="003B00AF" w:rsidP="003B00AF">
            <w:pPr>
              <w:rPr>
                <w:b/>
                <w:bCs/>
              </w:rPr>
            </w:pPr>
            <w:r w:rsidRPr="003B00AF">
              <w:rPr>
                <w:b/>
                <w:bCs/>
              </w:rPr>
              <w:t>Weight</w:t>
            </w:r>
          </w:p>
        </w:tc>
      </w:tr>
      <w:tr w:rsidR="003B00AF" w:rsidRPr="003B00AF" w14:paraId="6E1FCA29" w14:textId="77777777" w:rsidTr="003B00AF">
        <w:trPr>
          <w:tblCellSpacing w:w="15" w:type="dxa"/>
        </w:trPr>
        <w:tc>
          <w:tcPr>
            <w:tcW w:w="0" w:type="auto"/>
            <w:vAlign w:val="center"/>
            <w:hideMark/>
          </w:tcPr>
          <w:p w14:paraId="47DB7ACD" w14:textId="77777777" w:rsidR="003B00AF" w:rsidRPr="003B00AF" w:rsidRDefault="003B00AF" w:rsidP="003B00AF">
            <w:r w:rsidRPr="003B00AF">
              <w:t>Classwork &amp; Daily Assignments</w:t>
            </w:r>
          </w:p>
        </w:tc>
        <w:tc>
          <w:tcPr>
            <w:tcW w:w="0" w:type="auto"/>
            <w:vAlign w:val="center"/>
            <w:hideMark/>
          </w:tcPr>
          <w:p w14:paraId="4A02F28C" w14:textId="77777777" w:rsidR="003B00AF" w:rsidRPr="003B00AF" w:rsidRDefault="003B00AF" w:rsidP="003B00AF">
            <w:r w:rsidRPr="003B00AF">
              <w:t>25%</w:t>
            </w:r>
          </w:p>
        </w:tc>
      </w:tr>
      <w:tr w:rsidR="003B00AF" w:rsidRPr="003B00AF" w14:paraId="53EF9BFD" w14:textId="77777777" w:rsidTr="003B00AF">
        <w:trPr>
          <w:tblCellSpacing w:w="15" w:type="dxa"/>
        </w:trPr>
        <w:tc>
          <w:tcPr>
            <w:tcW w:w="0" w:type="auto"/>
            <w:vAlign w:val="center"/>
            <w:hideMark/>
          </w:tcPr>
          <w:p w14:paraId="549B76E9" w14:textId="77777777" w:rsidR="003B00AF" w:rsidRPr="003B00AF" w:rsidRDefault="003B00AF" w:rsidP="003B00AF">
            <w:r w:rsidRPr="003B00AF">
              <w:t>Quizzes &amp; Tests</w:t>
            </w:r>
          </w:p>
        </w:tc>
        <w:tc>
          <w:tcPr>
            <w:tcW w:w="0" w:type="auto"/>
            <w:vAlign w:val="center"/>
            <w:hideMark/>
          </w:tcPr>
          <w:p w14:paraId="6B2DB7C3" w14:textId="77777777" w:rsidR="003B00AF" w:rsidRPr="003B00AF" w:rsidRDefault="003B00AF" w:rsidP="003B00AF">
            <w:r w:rsidRPr="003B00AF">
              <w:t>25%</w:t>
            </w:r>
          </w:p>
        </w:tc>
      </w:tr>
      <w:tr w:rsidR="003B00AF" w:rsidRPr="003B00AF" w14:paraId="61719A82" w14:textId="77777777" w:rsidTr="003B00AF">
        <w:trPr>
          <w:tblCellSpacing w:w="15" w:type="dxa"/>
        </w:trPr>
        <w:tc>
          <w:tcPr>
            <w:tcW w:w="0" w:type="auto"/>
            <w:vAlign w:val="center"/>
            <w:hideMark/>
          </w:tcPr>
          <w:p w14:paraId="2A402555" w14:textId="77777777" w:rsidR="003B00AF" w:rsidRPr="003B00AF" w:rsidRDefault="003B00AF" w:rsidP="003B00AF">
            <w:r w:rsidRPr="003B00AF">
              <w:t>Projects &amp; Labs</w:t>
            </w:r>
          </w:p>
        </w:tc>
        <w:tc>
          <w:tcPr>
            <w:tcW w:w="0" w:type="auto"/>
            <w:vAlign w:val="center"/>
            <w:hideMark/>
          </w:tcPr>
          <w:p w14:paraId="79E50159" w14:textId="77777777" w:rsidR="003B00AF" w:rsidRPr="003B00AF" w:rsidRDefault="003B00AF" w:rsidP="003B00AF">
            <w:r w:rsidRPr="003B00AF">
              <w:t>35%</w:t>
            </w:r>
          </w:p>
        </w:tc>
      </w:tr>
      <w:tr w:rsidR="003B00AF" w:rsidRPr="003B00AF" w14:paraId="18498B72" w14:textId="77777777" w:rsidTr="003B00AF">
        <w:trPr>
          <w:tblCellSpacing w:w="15" w:type="dxa"/>
        </w:trPr>
        <w:tc>
          <w:tcPr>
            <w:tcW w:w="0" w:type="auto"/>
            <w:vAlign w:val="center"/>
            <w:hideMark/>
          </w:tcPr>
          <w:p w14:paraId="5E414BB6" w14:textId="77777777" w:rsidR="003B00AF" w:rsidRPr="003B00AF" w:rsidRDefault="003B00AF" w:rsidP="003B00AF">
            <w:r w:rsidRPr="003B00AF">
              <w:t>Participation &amp; Safety</w:t>
            </w:r>
          </w:p>
        </w:tc>
        <w:tc>
          <w:tcPr>
            <w:tcW w:w="0" w:type="auto"/>
            <w:vAlign w:val="center"/>
            <w:hideMark/>
          </w:tcPr>
          <w:p w14:paraId="0A0260D5" w14:textId="77777777" w:rsidR="003B00AF" w:rsidRPr="003B00AF" w:rsidRDefault="003B00AF" w:rsidP="003B00AF">
            <w:r w:rsidRPr="003B00AF">
              <w:t>15%</w:t>
            </w:r>
          </w:p>
        </w:tc>
      </w:tr>
    </w:tbl>
    <w:p w14:paraId="58775381" w14:textId="77777777" w:rsidR="003B00AF" w:rsidRPr="003B00AF" w:rsidRDefault="003B00AF" w:rsidP="003B00AF">
      <w:r w:rsidRPr="003B00AF">
        <w:t>Late work and retake policies follow school/district guidelines.</w:t>
      </w:r>
    </w:p>
    <w:p w14:paraId="74CB5374" w14:textId="77777777" w:rsidR="003B00AF" w:rsidRPr="003B00AF" w:rsidRDefault="003B00AF" w:rsidP="003B00AF">
      <w:r w:rsidRPr="003B00AF">
        <w:pict w14:anchorId="717B305B">
          <v:rect id="_x0000_i1066" style="width:0;height:1.5pt" o:hralign="center" o:hrstd="t" o:hr="t" fillcolor="#a0a0a0" stroked="f"/>
        </w:pict>
      </w:r>
    </w:p>
    <w:p w14:paraId="374D6FF1" w14:textId="77777777" w:rsidR="003B00AF" w:rsidRPr="003B00AF" w:rsidRDefault="003B00AF" w:rsidP="003B00AF">
      <w:pPr>
        <w:rPr>
          <w:b/>
          <w:bCs/>
        </w:rPr>
      </w:pPr>
      <w:r w:rsidRPr="003B00AF">
        <w:rPr>
          <w:b/>
          <w:bCs/>
        </w:rPr>
        <w:t>Classroom Expectations:</w:t>
      </w:r>
    </w:p>
    <w:p w14:paraId="30CC527C" w14:textId="77777777" w:rsidR="003B00AF" w:rsidRPr="003B00AF" w:rsidRDefault="003B00AF" w:rsidP="003B00AF">
      <w:pPr>
        <w:numPr>
          <w:ilvl w:val="0"/>
          <w:numId w:val="3"/>
        </w:numPr>
      </w:pPr>
      <w:r w:rsidRPr="003B00AF">
        <w:t>Follow all safety rules and wear PPE when required.</w:t>
      </w:r>
    </w:p>
    <w:p w14:paraId="29852209" w14:textId="77777777" w:rsidR="003B00AF" w:rsidRPr="003B00AF" w:rsidRDefault="003B00AF" w:rsidP="003B00AF">
      <w:pPr>
        <w:numPr>
          <w:ilvl w:val="0"/>
          <w:numId w:val="3"/>
        </w:numPr>
      </w:pPr>
      <w:r w:rsidRPr="003B00AF">
        <w:t>Participate actively in all activities.</w:t>
      </w:r>
    </w:p>
    <w:p w14:paraId="73777594" w14:textId="77777777" w:rsidR="003B00AF" w:rsidRPr="003B00AF" w:rsidRDefault="003B00AF" w:rsidP="003B00AF">
      <w:pPr>
        <w:numPr>
          <w:ilvl w:val="0"/>
          <w:numId w:val="3"/>
        </w:numPr>
      </w:pPr>
      <w:r w:rsidRPr="003B00AF">
        <w:t>Respect tools, equipment, and peers.</w:t>
      </w:r>
    </w:p>
    <w:p w14:paraId="48E6A574" w14:textId="77777777" w:rsidR="003B00AF" w:rsidRPr="003B00AF" w:rsidRDefault="003B00AF" w:rsidP="003B00AF">
      <w:pPr>
        <w:numPr>
          <w:ilvl w:val="0"/>
          <w:numId w:val="3"/>
        </w:numPr>
      </w:pPr>
      <w:r w:rsidRPr="003B00AF">
        <w:t>Follow the engineering design process for all projects.</w:t>
      </w:r>
    </w:p>
    <w:p w14:paraId="53662230" w14:textId="77777777" w:rsidR="003B00AF" w:rsidRPr="003B00AF" w:rsidRDefault="003B00AF" w:rsidP="003B00AF">
      <w:pPr>
        <w:numPr>
          <w:ilvl w:val="0"/>
          <w:numId w:val="3"/>
        </w:numPr>
      </w:pPr>
      <w:r w:rsidRPr="003B00AF">
        <w:t>Maintain an organized engineering notebook or digital portfolio.</w:t>
      </w:r>
    </w:p>
    <w:p w14:paraId="63F0E689" w14:textId="61E66CEB" w:rsidR="007D263C" w:rsidRDefault="007D263C"/>
    <w:sectPr w:rsidR="007D263C" w:rsidSect="003B0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879EA"/>
    <w:multiLevelType w:val="multilevel"/>
    <w:tmpl w:val="C4D8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DD4408"/>
    <w:multiLevelType w:val="multilevel"/>
    <w:tmpl w:val="4CD8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A16A9"/>
    <w:multiLevelType w:val="multilevel"/>
    <w:tmpl w:val="216E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909729">
    <w:abstractNumId w:val="2"/>
  </w:num>
  <w:num w:numId="2" w16cid:durableId="2007319632">
    <w:abstractNumId w:val="0"/>
  </w:num>
  <w:num w:numId="3" w16cid:durableId="27814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22"/>
    <w:rsid w:val="002E4039"/>
    <w:rsid w:val="003B00AF"/>
    <w:rsid w:val="005F4022"/>
    <w:rsid w:val="007D263C"/>
    <w:rsid w:val="009E6712"/>
    <w:rsid w:val="00E0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C9A5"/>
  <w15:chartTrackingRefBased/>
  <w15:docId w15:val="{CD445330-65C4-4635-8490-95EF90A9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0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0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0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0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0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0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0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0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0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0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0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022"/>
    <w:rPr>
      <w:rFonts w:eastAsiaTheme="majorEastAsia" w:cstheme="majorBidi"/>
      <w:color w:val="272727" w:themeColor="text1" w:themeTint="D8"/>
    </w:rPr>
  </w:style>
  <w:style w:type="paragraph" w:styleId="Title">
    <w:name w:val="Title"/>
    <w:basedOn w:val="Normal"/>
    <w:next w:val="Normal"/>
    <w:link w:val="TitleChar"/>
    <w:uiPriority w:val="10"/>
    <w:qFormat/>
    <w:rsid w:val="005F4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0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022"/>
    <w:pPr>
      <w:spacing w:before="160"/>
      <w:jc w:val="center"/>
    </w:pPr>
    <w:rPr>
      <w:i/>
      <w:iCs/>
      <w:color w:val="404040" w:themeColor="text1" w:themeTint="BF"/>
    </w:rPr>
  </w:style>
  <w:style w:type="character" w:customStyle="1" w:styleId="QuoteChar">
    <w:name w:val="Quote Char"/>
    <w:basedOn w:val="DefaultParagraphFont"/>
    <w:link w:val="Quote"/>
    <w:uiPriority w:val="29"/>
    <w:rsid w:val="005F4022"/>
    <w:rPr>
      <w:i/>
      <w:iCs/>
      <w:color w:val="404040" w:themeColor="text1" w:themeTint="BF"/>
    </w:rPr>
  </w:style>
  <w:style w:type="paragraph" w:styleId="ListParagraph">
    <w:name w:val="List Paragraph"/>
    <w:basedOn w:val="Normal"/>
    <w:uiPriority w:val="34"/>
    <w:qFormat/>
    <w:rsid w:val="005F4022"/>
    <w:pPr>
      <w:ind w:left="720"/>
      <w:contextualSpacing/>
    </w:pPr>
  </w:style>
  <w:style w:type="character" w:styleId="IntenseEmphasis">
    <w:name w:val="Intense Emphasis"/>
    <w:basedOn w:val="DefaultParagraphFont"/>
    <w:uiPriority w:val="21"/>
    <w:qFormat/>
    <w:rsid w:val="005F4022"/>
    <w:rPr>
      <w:i/>
      <w:iCs/>
      <w:color w:val="0F4761" w:themeColor="accent1" w:themeShade="BF"/>
    </w:rPr>
  </w:style>
  <w:style w:type="paragraph" w:styleId="IntenseQuote">
    <w:name w:val="Intense Quote"/>
    <w:basedOn w:val="Normal"/>
    <w:next w:val="Normal"/>
    <w:link w:val="IntenseQuoteChar"/>
    <w:uiPriority w:val="30"/>
    <w:qFormat/>
    <w:rsid w:val="005F4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022"/>
    <w:rPr>
      <w:i/>
      <w:iCs/>
      <w:color w:val="0F4761" w:themeColor="accent1" w:themeShade="BF"/>
    </w:rPr>
  </w:style>
  <w:style w:type="character" w:styleId="IntenseReference">
    <w:name w:val="Intense Reference"/>
    <w:basedOn w:val="DefaultParagraphFont"/>
    <w:uiPriority w:val="32"/>
    <w:qFormat/>
    <w:rsid w:val="005F40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75242">
      <w:bodyDiv w:val="1"/>
      <w:marLeft w:val="0"/>
      <w:marRight w:val="0"/>
      <w:marTop w:val="0"/>
      <w:marBottom w:val="0"/>
      <w:divBdr>
        <w:top w:val="none" w:sz="0" w:space="0" w:color="auto"/>
        <w:left w:val="none" w:sz="0" w:space="0" w:color="auto"/>
        <w:bottom w:val="none" w:sz="0" w:space="0" w:color="auto"/>
        <w:right w:val="none" w:sz="0" w:space="0" w:color="auto"/>
      </w:divBdr>
      <w:divsChild>
        <w:div w:id="1878200004">
          <w:marLeft w:val="0"/>
          <w:marRight w:val="0"/>
          <w:marTop w:val="0"/>
          <w:marBottom w:val="0"/>
          <w:divBdr>
            <w:top w:val="none" w:sz="0" w:space="0" w:color="auto"/>
            <w:left w:val="none" w:sz="0" w:space="0" w:color="auto"/>
            <w:bottom w:val="none" w:sz="0" w:space="0" w:color="auto"/>
            <w:right w:val="none" w:sz="0" w:space="0" w:color="auto"/>
          </w:divBdr>
          <w:divsChild>
            <w:div w:id="1619608377">
              <w:marLeft w:val="0"/>
              <w:marRight w:val="0"/>
              <w:marTop w:val="0"/>
              <w:marBottom w:val="0"/>
              <w:divBdr>
                <w:top w:val="none" w:sz="0" w:space="0" w:color="auto"/>
                <w:left w:val="none" w:sz="0" w:space="0" w:color="auto"/>
                <w:bottom w:val="none" w:sz="0" w:space="0" w:color="auto"/>
                <w:right w:val="none" w:sz="0" w:space="0" w:color="auto"/>
              </w:divBdr>
            </w:div>
          </w:divsChild>
        </w:div>
        <w:div w:id="1531801840">
          <w:marLeft w:val="0"/>
          <w:marRight w:val="0"/>
          <w:marTop w:val="0"/>
          <w:marBottom w:val="0"/>
          <w:divBdr>
            <w:top w:val="none" w:sz="0" w:space="0" w:color="auto"/>
            <w:left w:val="none" w:sz="0" w:space="0" w:color="auto"/>
            <w:bottom w:val="none" w:sz="0" w:space="0" w:color="auto"/>
            <w:right w:val="none" w:sz="0" w:space="0" w:color="auto"/>
          </w:divBdr>
          <w:divsChild>
            <w:div w:id="3071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9529">
      <w:bodyDiv w:val="1"/>
      <w:marLeft w:val="0"/>
      <w:marRight w:val="0"/>
      <w:marTop w:val="0"/>
      <w:marBottom w:val="0"/>
      <w:divBdr>
        <w:top w:val="none" w:sz="0" w:space="0" w:color="auto"/>
        <w:left w:val="none" w:sz="0" w:space="0" w:color="auto"/>
        <w:bottom w:val="none" w:sz="0" w:space="0" w:color="auto"/>
        <w:right w:val="none" w:sz="0" w:space="0" w:color="auto"/>
      </w:divBdr>
      <w:divsChild>
        <w:div w:id="611135774">
          <w:marLeft w:val="0"/>
          <w:marRight w:val="0"/>
          <w:marTop w:val="0"/>
          <w:marBottom w:val="0"/>
          <w:divBdr>
            <w:top w:val="none" w:sz="0" w:space="0" w:color="auto"/>
            <w:left w:val="none" w:sz="0" w:space="0" w:color="auto"/>
            <w:bottom w:val="none" w:sz="0" w:space="0" w:color="auto"/>
            <w:right w:val="none" w:sz="0" w:space="0" w:color="auto"/>
          </w:divBdr>
          <w:divsChild>
            <w:div w:id="1978028462">
              <w:marLeft w:val="0"/>
              <w:marRight w:val="0"/>
              <w:marTop w:val="0"/>
              <w:marBottom w:val="0"/>
              <w:divBdr>
                <w:top w:val="none" w:sz="0" w:space="0" w:color="auto"/>
                <w:left w:val="none" w:sz="0" w:space="0" w:color="auto"/>
                <w:bottom w:val="none" w:sz="0" w:space="0" w:color="auto"/>
                <w:right w:val="none" w:sz="0" w:space="0" w:color="auto"/>
              </w:divBdr>
            </w:div>
          </w:divsChild>
        </w:div>
        <w:div w:id="1161123473">
          <w:marLeft w:val="0"/>
          <w:marRight w:val="0"/>
          <w:marTop w:val="0"/>
          <w:marBottom w:val="0"/>
          <w:divBdr>
            <w:top w:val="none" w:sz="0" w:space="0" w:color="auto"/>
            <w:left w:val="none" w:sz="0" w:space="0" w:color="auto"/>
            <w:bottom w:val="none" w:sz="0" w:space="0" w:color="auto"/>
            <w:right w:val="none" w:sz="0" w:space="0" w:color="auto"/>
          </w:divBdr>
          <w:divsChild>
            <w:div w:id="12567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Strycker, John</dc:creator>
  <cp:keywords/>
  <dc:description/>
  <cp:lastModifiedBy>Strycker, John</cp:lastModifiedBy>
  <cp:revision>2</cp:revision>
  <cp:lastPrinted>2025-08-11T14:24:00Z</cp:lastPrinted>
  <dcterms:created xsi:type="dcterms:W3CDTF">2025-08-11T14:21:00Z</dcterms:created>
  <dcterms:modified xsi:type="dcterms:W3CDTF">2025-08-11T16:32:00Z</dcterms:modified>
</cp:coreProperties>
</file>